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MAS Meetings Agenda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July 10th, 2017 7:00 PM</w:t>
      </w:r>
    </w:p>
    <w:p w:rsidR="00000000" w:rsidDel="00000000" w:rsidP="00000000" w:rsidRDefault="00000000" w:rsidRPr="00000000" w14:paraId="00000002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Attendance: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Zach Clausen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Jes Tews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Koreena Schultes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Collin Miller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Braden Fitzgerald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Brenna Love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Ben 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Cole Snider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Zach Kypfer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Katelyn Focht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Quinn Kurokowa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Jes Tews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UOM: Student seat on their foundation board, pursuing legal action.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ab/>
        <w:t xml:space="preserve">Date for retreat. New president by January 1st. Hiring a secretary.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MSUB: Nothing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Quinn: Hiring a new dean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 xml:space="preserve">Montana Tech: Everything’s going well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Zach, Great falls: Painting and touch ups to the building.  Making the student area better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MCC: New resident director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Western: Sports fundraisers, golf tournaments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 xml:space="preserve">BOR write up from Chase, automatically giving all faculty and staff a raise every year.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Koreena, Cole - Not everybody should get an automatic raise, should be something you should earn.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Braden: Wouldn't be fair to decide who gets raises based on performance, so everybody should get them.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Video: MAS infomercial. Individual colleges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Zach from Tech: 4 minute video down to a 30 second video.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Brenna: August retreat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UM &amp; MCC will be on the MAS phone call July 18th.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  <w:t xml:space="preserve">Koreena: New time for our team calls so Chase can attend.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  <w:t xml:space="preserve">Going to set up the next phone call on the group chat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